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15084B" w:rsidP="005D546F">
      <w:pPr>
        <w:widowControl w:val="0"/>
        <w:bidi w:val="0"/>
        <w:jc w:val="center"/>
        <w:outlineLvl w:val="2"/>
        <w:rPr>
          <w:b/>
          <w:bCs/>
        </w:rPr>
      </w:pPr>
      <w:r w:rsidRPr="0015084B">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-567690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481170"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84B" w:rsidR="005D546F">
        <w:rPr>
          <w:b/>
          <w:bCs/>
          <w:rtl w:val="0"/>
          <w:lang w:val="en"/>
        </w:rPr>
        <w:t xml:space="preserve">MINUTES </w:t>
      </w:r>
    </w:p>
    <w:p w:rsidR="00085BBF" w:rsidP="00DC6360">
      <w:pPr>
        <w:widowControl w:val="0"/>
        <w:bidi w:val="0"/>
        <w:jc w:val="center"/>
        <w:outlineLvl w:val="2"/>
        <w:rPr>
          <w:b/>
        </w:rPr>
      </w:pPr>
      <w:r w:rsidRPr="0015084B">
        <w:rPr>
          <w:b/>
          <w:bCs/>
          <w:rtl w:val="0"/>
          <w:lang w:val="en"/>
        </w:rPr>
        <w:t>of the Meeting of the Board of Directors, Rosseti South PJSC</w:t>
      </w:r>
    </w:p>
    <w:p w:rsidR="007869C0" w:rsidRPr="0015084B" w:rsidP="00DC6360">
      <w:pPr>
        <w:widowControl w:val="0"/>
        <w:jc w:val="center"/>
        <w:outlineLvl w:val="2"/>
        <w:rPr>
          <w:b/>
        </w:rPr>
      </w:pPr>
    </w:p>
    <w:p w:rsidR="00085BBF" w:rsidRPr="0015084B" w:rsidP="00DC6360">
      <w:pPr>
        <w:widowControl w:val="0"/>
        <w:bidi w:val="0"/>
        <w:jc w:val="center"/>
        <w:outlineLvl w:val="2"/>
      </w:pPr>
      <w:r w:rsidRPr="0015084B">
        <w:rPr>
          <w:rtl w:val="0"/>
          <w:lang w:val="en"/>
        </w:rPr>
        <w:t>Rostov-on-Don</w:t>
      </w:r>
    </w:p>
    <w:p w:rsidR="00124BF5" w:rsidRPr="0015084B" w:rsidP="00DC6360">
      <w:pPr>
        <w:widowControl w:val="0"/>
        <w:jc w:val="center"/>
        <w:outlineLvl w:val="2"/>
      </w:pPr>
    </w:p>
    <w:p w:rsidR="00085BBF" w:rsidRPr="0015084B" w:rsidP="00085BBF">
      <w:pPr>
        <w:widowControl w:val="0"/>
        <w:bidi w:val="0"/>
        <w:jc w:val="both"/>
        <w:outlineLvl w:val="2"/>
      </w:pPr>
      <w:r>
        <w:rPr>
          <w:rtl w:val="0"/>
          <w:lang w:val="en"/>
        </w:rPr>
        <w:t>06.05.2022                                                                                                                      № 478/2022</w:t>
      </w:r>
    </w:p>
    <w:p w:rsidR="007869C0" w:rsidP="005D546F">
      <w:pPr>
        <w:widowControl w:val="0"/>
        <w:jc w:val="both"/>
        <w:rPr>
          <w:b/>
        </w:rPr>
      </w:pPr>
    </w:p>
    <w:p w:rsidR="00466F64" w:rsidRPr="0015084B" w:rsidP="005D546F">
      <w:pPr>
        <w:widowControl w:val="0"/>
        <w:bidi w:val="0"/>
        <w:jc w:val="both"/>
        <w:rPr>
          <w:b/>
        </w:rPr>
      </w:pPr>
      <w:r w:rsidRPr="0015084B">
        <w:rPr>
          <w:b/>
          <w:rtl w:val="0"/>
          <w:lang w:val="en"/>
        </w:rPr>
        <w:t xml:space="preserve">Meeting format: </w:t>
      </w:r>
      <w:r w:rsidRPr="0015084B">
        <w:rPr>
          <w:rtl w:val="0"/>
          <w:lang w:val="en"/>
        </w:rPr>
        <w:t>in absentia (by poll)</w:t>
      </w:r>
    </w:p>
    <w:p w:rsidR="00DC72B4" w:rsidRPr="0004050E" w:rsidP="00E63B64">
      <w:pPr>
        <w:widowControl w:val="0"/>
        <w:bidi w:val="0"/>
        <w:jc w:val="both"/>
      </w:pPr>
      <w:r w:rsidRPr="0015084B">
        <w:rPr>
          <w:b/>
          <w:rtl w:val="0"/>
          <w:lang w:val="en"/>
        </w:rPr>
        <w:t>Members of the Board of Directors who participated in the absentee voting</w:t>
      </w:r>
      <w:r w:rsidRPr="0015084B" w:rsidR="008B57D2">
        <w:rPr>
          <w:rtl w:val="0"/>
          <w:lang w:val="en"/>
        </w:rPr>
        <w:t>: D.V. Krainsky (Chairman), I.D. Alyushenko, P.V. Grebtsov, V.Yu. Zarkhin, A.I. Kazakov, O.Yu. Klinkov, M.V.Korotkova, M.V.Nikitchanova, E.V.Prokhorov and B.B. Ebzeev.</w:t>
      </w:r>
    </w:p>
    <w:p w:rsidR="00003839" w:rsidRPr="00117B4D" w:rsidP="00003839">
      <w:pPr>
        <w:bidi w:val="0"/>
      </w:pPr>
      <w:r w:rsidRPr="0004050E">
        <w:rPr>
          <w:b/>
          <w:rtl w:val="0"/>
          <w:lang w:val="en"/>
        </w:rPr>
        <w:t xml:space="preserve">The polling forms were not provided and did not take part in the voting: </w:t>
      </w:r>
      <w:r w:rsidRPr="0004050E" w:rsidR="005D546F">
        <w:rPr>
          <w:rtl w:val="0"/>
          <w:lang w:val="en"/>
        </w:rPr>
        <w:t>A.A. Polinov.</w:t>
      </w:r>
    </w:p>
    <w:p w:rsidR="005370FF" w:rsidRPr="007B1FB0" w:rsidP="005370FF">
      <w:pPr>
        <w:widowControl w:val="0"/>
        <w:bidi w:val="0"/>
        <w:jc w:val="both"/>
        <w:rPr>
          <w:b/>
        </w:rPr>
      </w:pPr>
      <w:r w:rsidRPr="00117B4D">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00515DF7">
        <w:rPr>
          <w:rtl w:val="0"/>
          <w:lang w:val="en"/>
        </w:rPr>
        <w:t>06.05.2022.</w:t>
      </w:r>
    </w:p>
    <w:p w:rsidR="007869C0" w:rsidP="00EB59CE">
      <w:pPr>
        <w:widowControl w:val="0"/>
        <w:autoSpaceDE w:val="0"/>
        <w:autoSpaceDN w:val="0"/>
        <w:adjustRightInd w:val="0"/>
        <w:jc w:val="center"/>
        <w:rPr>
          <w:b/>
          <w:bCs/>
        </w:rPr>
      </w:pPr>
    </w:p>
    <w:p w:rsidR="00EA3918" w:rsidP="00EB59CE">
      <w:pPr>
        <w:widowControl w:val="0"/>
        <w:autoSpaceDE w:val="0"/>
        <w:autoSpaceDN w:val="0"/>
        <w:adjustRightInd w:val="0"/>
        <w:jc w:val="center"/>
        <w:rPr>
          <w:b/>
          <w:bCs/>
        </w:rPr>
      </w:pPr>
    </w:p>
    <w:p w:rsidR="000C4023" w:rsidP="000C4023">
      <w:pPr>
        <w:widowControl w:val="0"/>
        <w:autoSpaceDE w:val="0"/>
        <w:autoSpaceDN w:val="0"/>
        <w:bidi w:val="0"/>
        <w:adjustRightInd w:val="0"/>
        <w:jc w:val="center"/>
        <w:rPr>
          <w:b/>
          <w:bCs/>
        </w:rPr>
      </w:pPr>
      <w:r w:rsidRPr="00AA4734">
        <w:rPr>
          <w:b/>
          <w:bCs/>
          <w:rtl w:val="0"/>
          <w:lang w:val="en"/>
        </w:rPr>
        <w:t>AGENDA</w:t>
      </w:r>
    </w:p>
    <w:p w:rsidR="00E80C73" w:rsidP="000C4023">
      <w:pPr>
        <w:widowControl w:val="0"/>
        <w:autoSpaceDE w:val="0"/>
        <w:autoSpaceDN w:val="0"/>
        <w:adjustRightInd w:val="0"/>
        <w:jc w:val="center"/>
        <w:rPr>
          <w:b/>
          <w:bCs/>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498"/>
      </w:tblGrid>
      <w:tr w:rsidTr="00064CF9">
        <w:tblPrEx>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9498" w:type="dxa"/>
          </w:tcPr>
          <w:p w:rsidR="00515DF7" w:rsidRPr="00515DF7" w:rsidP="00515DF7">
            <w:pPr>
              <w:pStyle w:val="ListParagraph"/>
              <w:numPr>
                <w:ilvl w:val="0"/>
                <w:numId w:val="14"/>
              </w:numPr>
              <w:tabs>
                <w:tab w:val="left" w:pos="1125"/>
              </w:tabs>
              <w:bidi w:val="0"/>
              <w:spacing w:after="0" w:line="240" w:lineRule="auto"/>
              <w:ind w:left="0" w:firstLine="595"/>
              <w:jc w:val="both"/>
              <w:rPr>
                <w:rFonts w:ascii="Times New Roman" w:hAnsi="Times New Roman"/>
                <w:i/>
                <w:sz w:val="24"/>
                <w:szCs w:val="24"/>
              </w:rPr>
            </w:pPr>
            <w:r w:rsidRPr="00515DF7">
              <w:rPr>
                <w:rFonts w:ascii="Times New Roman" w:hAnsi="Times New Roman"/>
                <w:bCs/>
                <w:i/>
                <w:sz w:val="24"/>
                <w:szCs w:val="24"/>
                <w:rtl w:val="0"/>
                <w:lang w:val="en"/>
              </w:rPr>
              <w:t xml:space="preserve">On convening the Annual General Meeting of the Company's Shareholders and determining the meeting format and date. </w:t>
            </w:r>
          </w:p>
        </w:tc>
      </w:tr>
      <w:tr w:rsidTr="00064CF9">
        <w:tblPrEx>
          <w:tblW w:w="9498" w:type="dxa"/>
          <w:tblLayout w:type="fixed"/>
          <w:tblLook w:val="04A0"/>
        </w:tblPrEx>
        <w:tc>
          <w:tcPr>
            <w:tcW w:w="9498" w:type="dxa"/>
          </w:tcPr>
          <w:p w:rsidR="00515DF7" w:rsidRPr="00515DF7" w:rsidP="00515DF7">
            <w:pPr>
              <w:pStyle w:val="ListParagraph"/>
              <w:numPr>
                <w:ilvl w:val="0"/>
                <w:numId w:val="14"/>
              </w:numPr>
              <w:tabs>
                <w:tab w:val="left" w:pos="1125"/>
              </w:tabs>
              <w:bidi w:val="0"/>
              <w:spacing w:after="0" w:line="240" w:lineRule="auto"/>
              <w:ind w:left="0" w:firstLine="595"/>
              <w:jc w:val="both"/>
              <w:rPr>
                <w:rFonts w:ascii="Times New Roman" w:hAnsi="Times New Roman"/>
                <w:i/>
                <w:sz w:val="24"/>
                <w:szCs w:val="24"/>
              </w:rPr>
            </w:pPr>
            <w:r w:rsidRPr="00515DF7">
              <w:rPr>
                <w:rFonts w:ascii="Times New Roman" w:hAnsi="Times New Roman"/>
                <w:bCs/>
                <w:i/>
                <w:sz w:val="24"/>
                <w:szCs w:val="24"/>
                <w:rtl w:val="0"/>
                <w:lang w:val="en"/>
              </w:rPr>
              <w:t>Approval of the date of determination (fixation) of persons entitled to participate in the annual Company's General Meeting of Shareholders.</w:t>
            </w:r>
          </w:p>
        </w:tc>
      </w:tr>
      <w:tr w:rsidTr="00064CF9">
        <w:tblPrEx>
          <w:tblW w:w="9498" w:type="dxa"/>
          <w:tblLayout w:type="fixed"/>
          <w:tblLook w:val="04A0"/>
        </w:tblPrEx>
        <w:tc>
          <w:tcPr>
            <w:tcW w:w="9498" w:type="dxa"/>
          </w:tcPr>
          <w:p w:rsidR="00515DF7" w:rsidRPr="00515DF7" w:rsidP="00515DF7">
            <w:pPr>
              <w:pStyle w:val="ListParagraph"/>
              <w:numPr>
                <w:ilvl w:val="0"/>
                <w:numId w:val="14"/>
              </w:numPr>
              <w:tabs>
                <w:tab w:val="left" w:pos="1125"/>
              </w:tabs>
              <w:bidi w:val="0"/>
              <w:spacing w:after="0" w:line="240" w:lineRule="auto"/>
              <w:ind w:left="0" w:firstLine="595"/>
              <w:jc w:val="both"/>
              <w:rPr>
                <w:rFonts w:ascii="Times New Roman" w:hAnsi="Times New Roman"/>
                <w:i/>
                <w:sz w:val="24"/>
                <w:szCs w:val="24"/>
              </w:rPr>
            </w:pPr>
            <w:r w:rsidRPr="00515DF7">
              <w:rPr>
                <w:rFonts w:ascii="Times New Roman" w:hAnsi="Times New Roman"/>
                <w:bCs/>
                <w:i/>
                <w:sz w:val="24"/>
                <w:szCs w:val="24"/>
                <w:rtl w:val="0"/>
                <w:lang w:val="en"/>
              </w:rPr>
              <w:t>Determining the type(s) of preference shares the owners of which have the right to vote on the agenda items of the annual General Meeting of Shareholders of the Company.</w:t>
            </w:r>
          </w:p>
        </w:tc>
      </w:tr>
      <w:tr w:rsidTr="00064CF9">
        <w:tblPrEx>
          <w:tblW w:w="9498" w:type="dxa"/>
          <w:tblLayout w:type="fixed"/>
          <w:tblLook w:val="04A0"/>
        </w:tblPrEx>
        <w:tc>
          <w:tcPr>
            <w:tcW w:w="9498" w:type="dxa"/>
          </w:tcPr>
          <w:p w:rsidR="00515DF7" w:rsidRPr="00515DF7" w:rsidP="00515DF7">
            <w:pPr>
              <w:pStyle w:val="ListParagraph"/>
              <w:numPr>
                <w:ilvl w:val="0"/>
                <w:numId w:val="14"/>
              </w:numPr>
              <w:tabs>
                <w:tab w:val="left" w:pos="1125"/>
              </w:tabs>
              <w:bidi w:val="0"/>
              <w:spacing w:after="0" w:line="240" w:lineRule="auto"/>
              <w:ind w:left="0" w:firstLine="595"/>
              <w:jc w:val="both"/>
              <w:rPr>
                <w:rFonts w:ascii="Times New Roman" w:hAnsi="Times New Roman"/>
                <w:i/>
                <w:sz w:val="24"/>
                <w:szCs w:val="24"/>
              </w:rPr>
            </w:pPr>
            <w:r w:rsidRPr="00515DF7">
              <w:rPr>
                <w:rFonts w:ascii="Times New Roman" w:hAnsi="Times New Roman"/>
                <w:i/>
                <w:sz w:val="24"/>
                <w:szCs w:val="24"/>
                <w:rtl w:val="0"/>
                <w:lang w:val="en"/>
              </w:rPr>
              <w:t>On the election of the Secretary of the Annual General Meeting of Shareholders of the Company.</w:t>
            </w:r>
          </w:p>
        </w:tc>
      </w:tr>
    </w:tbl>
    <w:p w:rsidR="00C36924" w:rsidP="00762A98">
      <w:pPr>
        <w:tabs>
          <w:tab w:val="left" w:pos="709"/>
        </w:tabs>
        <w:ind w:firstLine="567"/>
        <w:jc w:val="both"/>
        <w:rPr>
          <w:bCs/>
          <w:i/>
        </w:rPr>
      </w:pPr>
    </w:p>
    <w:p w:rsidR="00515DF7" w:rsidP="00762A98">
      <w:pPr>
        <w:tabs>
          <w:tab w:val="left" w:pos="709"/>
        </w:tabs>
        <w:ind w:firstLine="567"/>
        <w:jc w:val="both"/>
        <w:rPr>
          <w:bCs/>
          <w:i/>
        </w:rPr>
      </w:pPr>
    </w:p>
    <w:p w:rsidR="00515DF7" w:rsidRPr="006A5C4B" w:rsidP="00515DF7">
      <w:pPr>
        <w:widowControl w:val="0"/>
        <w:tabs>
          <w:tab w:val="left" w:pos="709"/>
          <w:tab w:val="left" w:pos="851"/>
          <w:tab w:val="left" w:pos="993"/>
          <w:tab w:val="left" w:pos="1134"/>
        </w:tabs>
        <w:bidi w:val="0"/>
        <w:jc w:val="both"/>
        <w:rPr>
          <w:rFonts w:eastAsia="Calibri"/>
          <w:b/>
          <w:bCs/>
        </w:rPr>
      </w:pPr>
      <w:r w:rsidRPr="00544D1A">
        <w:rPr>
          <w:b/>
          <w:caps/>
          <w:rtl w:val="0"/>
          <w:lang w:val="en"/>
        </w:rPr>
        <w:t>Item No. 1:</w:t>
      </w:r>
      <w:r w:rsidRPr="00544D1A">
        <w:rPr>
          <w:rFonts w:eastAsia="Calibri"/>
          <w:b/>
          <w:rtl w:val="0"/>
          <w:lang w:val="en"/>
        </w:rPr>
        <w:t xml:space="preserve"> On convening the Annual General Meeting of the Company's Shareholders and determining the meeting format and date.</w:t>
      </w:r>
    </w:p>
    <w:p w:rsidR="00515DF7" w:rsidP="00515DF7">
      <w:pPr>
        <w:widowControl w:val="0"/>
        <w:tabs>
          <w:tab w:val="left" w:pos="709"/>
          <w:tab w:val="left" w:pos="851"/>
          <w:tab w:val="left" w:pos="993"/>
          <w:tab w:val="left" w:pos="1134"/>
        </w:tabs>
        <w:bidi w:val="0"/>
        <w:jc w:val="both"/>
        <w:rPr>
          <w:b/>
        </w:rPr>
      </w:pPr>
      <w:r w:rsidRPr="00BE449A">
        <w:rPr>
          <w:b/>
          <w:rtl w:val="0"/>
          <w:lang w:val="en"/>
        </w:rPr>
        <w:t>DECISION:</w:t>
      </w:r>
    </w:p>
    <w:p w:rsidR="00515DF7" w:rsidRPr="00CA63DF" w:rsidP="00515DF7">
      <w:pPr>
        <w:tabs>
          <w:tab w:val="left" w:pos="1134"/>
        </w:tabs>
        <w:bidi w:val="0"/>
        <w:ind w:firstLine="567"/>
        <w:jc w:val="both"/>
      </w:pPr>
      <w:r w:rsidRPr="00CA63DF">
        <w:rPr>
          <w:rtl w:val="0"/>
          <w:lang w:val="en"/>
        </w:rPr>
        <w:t>1. Convene the Annual General Meeting of the Company's Shareholders by absentee voting.</w:t>
      </w:r>
    </w:p>
    <w:p w:rsidR="00515DF7" w:rsidRPr="00CA63DF" w:rsidP="00515DF7">
      <w:pPr>
        <w:tabs>
          <w:tab w:val="left" w:pos="1134"/>
        </w:tabs>
        <w:bidi w:val="0"/>
        <w:ind w:firstLine="567"/>
        <w:jc w:val="both"/>
      </w:pPr>
      <w:r w:rsidRPr="00CA63DF">
        <w:rPr>
          <w:rtl w:val="0"/>
          <w:lang w:val="en"/>
        </w:rPr>
        <w:t>2. Determine the date of the Annual General Meeting of the Company's Shareholders (the deadline for accepting completed voting papers) - June 16, 2022.</w:t>
      </w:r>
    </w:p>
    <w:p w:rsidR="007406DC" w:rsidRPr="007406DC" w:rsidP="007406DC">
      <w:pPr>
        <w:tabs>
          <w:tab w:val="left" w:pos="1134"/>
        </w:tabs>
        <w:bidi w:val="0"/>
        <w:jc w:val="both"/>
        <w:rPr>
          <w:b/>
        </w:rPr>
      </w:pPr>
      <w:r w:rsidRPr="007406DC">
        <w:rPr>
          <w:b/>
          <w:rtl w:val="0"/>
          <w:lang w:val="en"/>
        </w:rPr>
        <w:t>Result of the vote:</w:t>
      </w:r>
    </w:p>
    <w:tbl>
      <w:tblPr>
        <w:tblW w:w="4546" w:type="pct"/>
        <w:tblInd w:w="-142" w:type="dxa"/>
        <w:tblLayout w:type="fixed"/>
        <w:tblLook w:val="0000"/>
      </w:tblPr>
      <w:tblGrid>
        <w:gridCol w:w="2211"/>
        <w:gridCol w:w="381"/>
        <w:gridCol w:w="2588"/>
        <w:gridCol w:w="2305"/>
        <w:gridCol w:w="292"/>
        <w:gridCol w:w="859"/>
      </w:tblGrid>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D.V. Krainsky</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M.V. Korotkova</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I. D. Alyushenko</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E.V. Nikitchanova</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shd w:val="clear" w:color="auto" w:fill="auto"/>
          </w:tcPr>
          <w:p w:rsidR="007406DC" w:rsidRPr="007406DC" w:rsidP="007406DC">
            <w:pPr>
              <w:tabs>
                <w:tab w:val="left" w:pos="1134"/>
              </w:tabs>
              <w:bidi w:val="0"/>
              <w:jc w:val="both"/>
            </w:pPr>
            <w:r w:rsidRPr="007406DC">
              <w:rPr>
                <w:rtl w:val="0"/>
                <w:lang w:val="en"/>
              </w:rPr>
              <w:t>P.V. Grebtsov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 xml:space="preserve">E.V. Prokhorov </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shd w:val="clear" w:color="auto" w:fill="auto"/>
          </w:tcPr>
          <w:p w:rsidR="007406DC" w:rsidRPr="007406DC" w:rsidP="007406DC">
            <w:pPr>
              <w:tabs>
                <w:tab w:val="left" w:pos="1134"/>
              </w:tabs>
              <w:bidi w:val="0"/>
              <w:jc w:val="both"/>
            </w:pPr>
            <w:r w:rsidRPr="007406DC">
              <w:rPr>
                <w:rtl w:val="0"/>
                <w:lang w:val="en"/>
              </w:rPr>
              <w:t>V.Yu. Zarkhin</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515DF7">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rPr>
                <w:bCs/>
              </w:rPr>
            </w:pPr>
            <w:r>
              <w:rPr>
                <w:bCs/>
                <w:rtl w:val="0"/>
                <w:lang w:val="en"/>
              </w:rPr>
              <w:t>B.B. Ebzeev</w:t>
            </w:r>
          </w:p>
        </w:tc>
        <w:tc>
          <w:tcPr>
            <w:tcW w:w="169" w:type="pct"/>
          </w:tcPr>
          <w:p w:rsidR="007406DC" w:rsidRPr="007406DC" w:rsidP="007406DC">
            <w:pPr>
              <w:tabs>
                <w:tab w:val="left" w:pos="1134"/>
              </w:tabs>
              <w:bidi w:val="0"/>
              <w:jc w:val="both"/>
              <w:rPr>
                <w:b/>
                <w:bCs/>
              </w:rPr>
            </w:pPr>
            <w:r>
              <w:rPr>
                <w:b/>
                <w:bCs/>
                <w:rtl w:val="0"/>
                <w:lang w:val="en"/>
              </w:rPr>
              <w:t>-</w:t>
            </w:r>
          </w:p>
        </w:tc>
        <w:tc>
          <w:tcPr>
            <w:tcW w:w="497" w:type="pct"/>
          </w:tcPr>
          <w:p w:rsidR="007406DC" w:rsidRPr="007406DC" w:rsidP="007406DC">
            <w:pPr>
              <w:tabs>
                <w:tab w:val="left" w:pos="1134"/>
              </w:tabs>
              <w:bidi w:val="0"/>
              <w:jc w:val="both"/>
              <w:rPr>
                <w:b/>
                <w:bCs/>
              </w:rPr>
            </w:pPr>
            <w:r>
              <w:rPr>
                <w:b/>
                <w:bCs/>
                <w:rtl w:val="0"/>
                <w:lang w:val="en"/>
              </w:rPr>
              <w:t>"FOR"</w:t>
            </w: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A.I. Kazakov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jc w:val="both"/>
            </w:pPr>
          </w:p>
        </w:tc>
        <w:tc>
          <w:tcPr>
            <w:tcW w:w="169" w:type="pct"/>
          </w:tcPr>
          <w:p w:rsidR="007406DC" w:rsidRPr="007406DC" w:rsidP="007406DC">
            <w:pPr>
              <w:tabs>
                <w:tab w:val="left" w:pos="1134"/>
              </w:tabs>
              <w:jc w:val="both"/>
              <w:rPr>
                <w:b/>
                <w:bCs/>
              </w:rPr>
            </w:pPr>
          </w:p>
        </w:tc>
        <w:tc>
          <w:tcPr>
            <w:tcW w:w="497" w:type="pct"/>
          </w:tcPr>
          <w:p w:rsidR="007406DC" w:rsidRPr="007406DC" w:rsidP="007406DC">
            <w:pPr>
              <w:tabs>
                <w:tab w:val="left" w:pos="1134"/>
              </w:tabs>
              <w:jc w:val="both"/>
              <w:rPr>
                <w:b/>
                <w:bCs/>
              </w:rPr>
            </w:pP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O.Yu. Klinkov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jc w:val="both"/>
            </w:pPr>
          </w:p>
        </w:tc>
        <w:tc>
          <w:tcPr>
            <w:tcW w:w="169" w:type="pct"/>
          </w:tcPr>
          <w:p w:rsidR="007406DC" w:rsidRPr="007406DC" w:rsidP="007406DC">
            <w:pPr>
              <w:tabs>
                <w:tab w:val="left" w:pos="1134"/>
              </w:tabs>
              <w:jc w:val="both"/>
              <w:rPr>
                <w:b/>
                <w:bCs/>
              </w:rPr>
            </w:pPr>
          </w:p>
        </w:tc>
        <w:tc>
          <w:tcPr>
            <w:tcW w:w="497" w:type="pct"/>
          </w:tcPr>
          <w:p w:rsidR="007406DC" w:rsidRPr="007406DC" w:rsidP="007406DC">
            <w:pPr>
              <w:tabs>
                <w:tab w:val="left" w:pos="1134"/>
              </w:tabs>
              <w:jc w:val="both"/>
              <w:rPr>
                <w:b/>
                <w:bCs/>
              </w:rPr>
            </w:pPr>
          </w:p>
        </w:tc>
      </w:tr>
    </w:tbl>
    <w:p w:rsidR="007406DC" w:rsidRPr="007406DC" w:rsidP="007406DC">
      <w:pPr>
        <w:tabs>
          <w:tab w:val="left" w:pos="1134"/>
        </w:tabs>
        <w:bidi w:val="0"/>
        <w:jc w:val="both"/>
        <w:rPr>
          <w:b/>
        </w:rPr>
      </w:pPr>
      <w:r w:rsidRPr="007406DC">
        <w:rPr>
          <w:b/>
          <w:rtl w:val="0"/>
          <w:lang w:val="en"/>
        </w:rPr>
        <w:t>The resolution was adopted.</w:t>
      </w:r>
    </w:p>
    <w:p w:rsidR="003775CD" w:rsidP="007406DC">
      <w:pPr>
        <w:widowControl w:val="0"/>
        <w:suppressAutoHyphens/>
        <w:rPr>
          <w:b/>
        </w:rPr>
      </w:pPr>
    </w:p>
    <w:p w:rsidR="007869C0" w:rsidP="007406DC">
      <w:pPr>
        <w:widowControl w:val="0"/>
        <w:suppressAutoHyphens/>
        <w:rPr>
          <w:b/>
        </w:rPr>
      </w:pPr>
    </w:p>
    <w:p w:rsidR="00515DF7" w:rsidRPr="003A5C7C" w:rsidP="00515DF7">
      <w:pPr>
        <w:widowControl w:val="0"/>
        <w:tabs>
          <w:tab w:val="left" w:pos="0"/>
        </w:tabs>
        <w:bidi w:val="0"/>
        <w:jc w:val="both"/>
        <w:rPr>
          <w:rFonts w:eastAsia="Calibri"/>
          <w:b/>
          <w:bCs/>
        </w:rPr>
      </w:pPr>
      <w:r w:rsidRPr="00544D1A">
        <w:rPr>
          <w:b/>
          <w:caps/>
          <w:rtl w:val="0"/>
          <w:lang w:val="en"/>
        </w:rPr>
        <w:t>Item No. 2:</w:t>
      </w:r>
      <w:r w:rsidRPr="00544D1A">
        <w:rPr>
          <w:rFonts w:eastAsia="Calibri"/>
          <w:b/>
          <w:rtl w:val="0"/>
          <w:lang w:val="en"/>
        </w:rPr>
        <w:t xml:space="preserve"> On approval of the date of determination (fixation) of persons entitled to participate in the Annual General Meeting of the Company's Shareholders.</w:t>
      </w:r>
    </w:p>
    <w:p w:rsidR="00515DF7" w:rsidP="00515DF7">
      <w:pPr>
        <w:widowControl w:val="0"/>
        <w:tabs>
          <w:tab w:val="left" w:pos="709"/>
          <w:tab w:val="left" w:pos="851"/>
          <w:tab w:val="left" w:pos="993"/>
          <w:tab w:val="left" w:pos="1134"/>
        </w:tabs>
        <w:bidi w:val="0"/>
        <w:jc w:val="both"/>
        <w:rPr>
          <w:b/>
        </w:rPr>
      </w:pPr>
      <w:r w:rsidRPr="00BE449A">
        <w:rPr>
          <w:b/>
          <w:rtl w:val="0"/>
          <w:lang w:val="en"/>
        </w:rPr>
        <w:t>DECISION:</w:t>
      </w:r>
    </w:p>
    <w:p w:rsidR="00515DF7" w:rsidP="00515DF7">
      <w:pPr>
        <w:bidi w:val="0"/>
        <w:ind w:firstLine="567"/>
        <w:jc w:val="both"/>
        <w:rPr>
          <w:bCs/>
        </w:rPr>
      </w:pPr>
      <w:r w:rsidRPr="006F208F">
        <w:rPr>
          <w:bCs/>
          <w:rtl w:val="0"/>
          <w:lang w:val="en"/>
        </w:rPr>
        <w:t>Approve the date of determining (fixing) the persons entitled to participate in the Annual General Meeting of the Company's Shareholders - May 22, 2022.</w:t>
      </w:r>
    </w:p>
    <w:p w:rsidR="007869C0" w:rsidRPr="0016141B" w:rsidP="007869C0">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D.V. Krainsky</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M.V. Korotkova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I. D. Alyushenko</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P.V. Grebtsov</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V.Yu. Zarkhin</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9D1F82">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300AD1" w:rsidP="00646765">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A.I. Kazakov</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ind w:right="-90"/>
              <w:jc w:val="both"/>
              <w:rPr>
                <w:sz w:val="24"/>
                <w:szCs w:val="24"/>
              </w:rPr>
            </w:pPr>
          </w:p>
        </w:tc>
        <w:tc>
          <w:tcPr>
            <w:tcW w:w="150" w:type="pct"/>
          </w:tcPr>
          <w:p w:rsidR="007869C0" w:rsidRPr="0016141B" w:rsidP="00646765">
            <w:pPr>
              <w:pStyle w:val="BodyText"/>
              <w:widowControl w:val="0"/>
              <w:jc w:val="both"/>
              <w:rPr>
                <w:b/>
                <w:bCs/>
                <w:sz w:val="24"/>
                <w:szCs w:val="24"/>
              </w:rPr>
            </w:pPr>
          </w:p>
        </w:tc>
        <w:tc>
          <w:tcPr>
            <w:tcW w:w="1273" w:type="pct"/>
          </w:tcPr>
          <w:p w:rsidR="007869C0" w:rsidRPr="0016141B" w:rsidP="00646765">
            <w:pPr>
              <w:pStyle w:val="BodyText"/>
              <w:widowControl w:val="0"/>
              <w:ind w:right="-208"/>
              <w:jc w:val="both"/>
              <w:rPr>
                <w:b/>
                <w:bCs/>
                <w:sz w:val="24"/>
                <w:szCs w:val="24"/>
              </w:rPr>
            </w:pPr>
          </w:p>
        </w:tc>
      </w:tr>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O.Yu. Klinkov</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ind w:right="-90"/>
              <w:jc w:val="both"/>
              <w:rPr>
                <w:sz w:val="24"/>
                <w:szCs w:val="24"/>
              </w:rPr>
            </w:pPr>
          </w:p>
        </w:tc>
        <w:tc>
          <w:tcPr>
            <w:tcW w:w="150" w:type="pct"/>
          </w:tcPr>
          <w:p w:rsidR="007869C0" w:rsidRPr="0016141B" w:rsidP="00646765">
            <w:pPr>
              <w:pStyle w:val="BodyText"/>
              <w:widowControl w:val="0"/>
              <w:jc w:val="both"/>
              <w:rPr>
                <w:b/>
                <w:bCs/>
                <w:sz w:val="24"/>
                <w:szCs w:val="24"/>
              </w:rPr>
            </w:pPr>
          </w:p>
        </w:tc>
        <w:tc>
          <w:tcPr>
            <w:tcW w:w="1273" w:type="pct"/>
          </w:tcPr>
          <w:p w:rsidR="007869C0" w:rsidRPr="0016141B" w:rsidP="00646765">
            <w:pPr>
              <w:pStyle w:val="BodyText"/>
              <w:widowControl w:val="0"/>
              <w:ind w:right="-208"/>
              <w:jc w:val="both"/>
              <w:rPr>
                <w:b/>
                <w:bCs/>
                <w:sz w:val="24"/>
                <w:szCs w:val="24"/>
              </w:rPr>
            </w:pPr>
          </w:p>
        </w:tc>
      </w:tr>
    </w:tbl>
    <w:p w:rsidR="007869C0" w:rsidP="007869C0">
      <w:pPr>
        <w:tabs>
          <w:tab w:val="left" w:pos="540"/>
          <w:tab w:val="left" w:pos="1134"/>
        </w:tabs>
        <w:bidi w:val="0"/>
        <w:jc w:val="both"/>
        <w:rPr>
          <w:b/>
        </w:rPr>
      </w:pPr>
      <w:r w:rsidRPr="00B36DD3">
        <w:rPr>
          <w:b/>
          <w:rtl w:val="0"/>
          <w:lang w:val="en"/>
        </w:rPr>
        <w:t>The resolution was adopted.</w:t>
      </w:r>
    </w:p>
    <w:p w:rsidR="003775CD" w:rsidP="00761EEB">
      <w:pPr>
        <w:widowControl w:val="0"/>
        <w:tabs>
          <w:tab w:val="left" w:pos="0"/>
        </w:tabs>
        <w:jc w:val="both"/>
        <w:rPr>
          <w:b/>
          <w:caps/>
        </w:rPr>
      </w:pPr>
    </w:p>
    <w:p w:rsidR="007869C0" w:rsidP="00761EEB">
      <w:pPr>
        <w:widowControl w:val="0"/>
        <w:tabs>
          <w:tab w:val="left" w:pos="0"/>
        </w:tabs>
        <w:jc w:val="both"/>
        <w:rPr>
          <w:b/>
          <w:caps/>
        </w:rPr>
      </w:pPr>
    </w:p>
    <w:p w:rsidR="00515DF7" w:rsidRPr="000A6238" w:rsidP="00515DF7">
      <w:pPr>
        <w:widowControl w:val="0"/>
        <w:tabs>
          <w:tab w:val="left" w:pos="709"/>
          <w:tab w:val="left" w:pos="851"/>
          <w:tab w:val="left" w:pos="993"/>
          <w:tab w:val="left" w:pos="1134"/>
        </w:tabs>
        <w:bidi w:val="0"/>
        <w:jc w:val="both"/>
        <w:rPr>
          <w:rFonts w:eastAsia="Calibri"/>
          <w:b/>
          <w:bCs/>
        </w:rPr>
      </w:pPr>
      <w:r w:rsidRPr="00544D1A">
        <w:rPr>
          <w:b/>
          <w:caps/>
          <w:rtl w:val="0"/>
          <w:lang w:val="en"/>
        </w:rPr>
        <w:t xml:space="preserve">Item No. 3: </w:t>
      </w:r>
      <w:r w:rsidRPr="00544D1A">
        <w:rPr>
          <w:rFonts w:eastAsia="Calibri"/>
          <w:b/>
          <w:rtl w:val="0"/>
          <w:lang w:val="en"/>
        </w:rPr>
        <w:t>On determining the type(s) of preference shares which owners have the right to vote on the agenda items of the Annual General Meeting of the Company's Shareholders.</w:t>
      </w:r>
    </w:p>
    <w:p w:rsidR="00515DF7" w:rsidP="00515DF7">
      <w:pPr>
        <w:widowControl w:val="0"/>
        <w:tabs>
          <w:tab w:val="left" w:pos="709"/>
          <w:tab w:val="left" w:pos="851"/>
          <w:tab w:val="left" w:pos="993"/>
          <w:tab w:val="left" w:pos="1134"/>
        </w:tabs>
        <w:bidi w:val="0"/>
        <w:jc w:val="both"/>
        <w:rPr>
          <w:b/>
        </w:rPr>
      </w:pPr>
      <w:r w:rsidRPr="00BE449A">
        <w:rPr>
          <w:b/>
          <w:rtl w:val="0"/>
          <w:lang w:val="en"/>
        </w:rPr>
        <w:t>DECISION:</w:t>
      </w:r>
    </w:p>
    <w:p w:rsidR="00515DF7" w:rsidP="00515DF7">
      <w:pPr>
        <w:tabs>
          <w:tab w:val="left" w:pos="1134"/>
        </w:tabs>
        <w:bidi w:val="0"/>
        <w:ind w:firstLine="567"/>
        <w:jc w:val="both"/>
        <w:rPr>
          <w:bCs/>
        </w:rPr>
      </w:pPr>
      <w:r w:rsidRPr="00813B22">
        <w:rPr>
          <w:bCs/>
          <w:rtl w:val="0"/>
          <w:lang w:val="en"/>
        </w:rPr>
        <w:t>Due to the fact that the Company has not issued any preferred shares, no resolution shall be made to determine the type(s) of preferred shares the owners of which have the right to vote on the issues on the agenda of the Annual General Meeting of the Company's Shareholders.</w:t>
      </w:r>
    </w:p>
    <w:p w:rsidR="005C0C58" w:rsidRPr="0016141B" w:rsidP="005C0C58">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C73631">
        <w:tblPrEx>
          <w:tblW w:w="5133" w:type="pct"/>
          <w:tblInd w:w="-142" w:type="dxa"/>
          <w:tblLayout w:type="fixed"/>
          <w:tblLook w:val="0000"/>
        </w:tblPrEx>
        <w:tc>
          <w:tcPr>
            <w:tcW w:w="1134" w:type="pct"/>
          </w:tcPr>
          <w:p w:rsidR="005C0C58" w:rsidRPr="0016141B" w:rsidP="00C73631">
            <w:pPr>
              <w:pStyle w:val="BodyText"/>
              <w:widowControl w:val="0"/>
              <w:bidi w:val="0"/>
              <w:ind w:right="-90"/>
              <w:jc w:val="both"/>
              <w:rPr>
                <w:sz w:val="24"/>
                <w:szCs w:val="24"/>
              </w:rPr>
            </w:pPr>
            <w:r w:rsidRPr="0016141B">
              <w:rPr>
                <w:sz w:val="24"/>
                <w:szCs w:val="24"/>
                <w:rtl w:val="0"/>
                <w:lang w:val="en"/>
              </w:rPr>
              <w:t>D.V. Krainsky</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M.V. Korotkova</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tcPr>
          <w:p w:rsidR="005C0C58" w:rsidRPr="0016141B" w:rsidP="00C73631">
            <w:pPr>
              <w:pStyle w:val="BodyText"/>
              <w:widowControl w:val="0"/>
              <w:bidi w:val="0"/>
              <w:ind w:right="-90"/>
              <w:jc w:val="both"/>
              <w:rPr>
                <w:sz w:val="24"/>
                <w:szCs w:val="24"/>
              </w:rPr>
            </w:pPr>
            <w:r w:rsidRPr="0016141B">
              <w:rPr>
                <w:sz w:val="24"/>
                <w:szCs w:val="24"/>
                <w:rtl w:val="0"/>
                <w:lang w:val="en"/>
              </w:rPr>
              <w:t>I. D. Alyushenko</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shd w:val="clear" w:color="auto" w:fill="auto"/>
          </w:tcPr>
          <w:p w:rsidR="005C0C58" w:rsidRPr="0016141B" w:rsidP="00C73631">
            <w:pPr>
              <w:pStyle w:val="BodyText"/>
              <w:widowControl w:val="0"/>
              <w:bidi w:val="0"/>
              <w:ind w:right="-90"/>
              <w:jc w:val="both"/>
              <w:rPr>
                <w:sz w:val="24"/>
                <w:szCs w:val="24"/>
              </w:rPr>
            </w:pPr>
            <w:r w:rsidRPr="0016141B">
              <w:rPr>
                <w:sz w:val="24"/>
                <w:szCs w:val="24"/>
                <w:rtl w:val="0"/>
                <w:lang w:val="en"/>
              </w:rPr>
              <w:t>P.V. Grebtsov</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shd w:val="clear" w:color="auto" w:fill="auto"/>
          </w:tcPr>
          <w:p w:rsidR="005C0C58" w:rsidRPr="0016141B" w:rsidP="00C73631">
            <w:pPr>
              <w:pStyle w:val="BodyText"/>
              <w:widowControl w:val="0"/>
              <w:bidi w:val="0"/>
              <w:ind w:right="-90"/>
              <w:jc w:val="both"/>
              <w:rPr>
                <w:sz w:val="24"/>
                <w:szCs w:val="24"/>
              </w:rPr>
            </w:pPr>
            <w:r w:rsidRPr="0016141B">
              <w:rPr>
                <w:sz w:val="24"/>
                <w:szCs w:val="24"/>
                <w:rtl w:val="0"/>
                <w:lang w:val="en"/>
              </w:rPr>
              <w:t>V.Yu. Zarkhin</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515DF7">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300AD1" w:rsidP="00C73631">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tcPr>
          <w:p w:rsidR="005C0C58" w:rsidRPr="0016141B" w:rsidP="00C73631">
            <w:pPr>
              <w:pStyle w:val="BodyText"/>
              <w:widowControl w:val="0"/>
              <w:bidi w:val="0"/>
              <w:ind w:right="-90"/>
              <w:jc w:val="both"/>
              <w:rPr>
                <w:sz w:val="24"/>
                <w:szCs w:val="24"/>
              </w:rPr>
            </w:pPr>
            <w:r w:rsidRPr="0016141B">
              <w:rPr>
                <w:sz w:val="24"/>
                <w:szCs w:val="24"/>
                <w:rtl w:val="0"/>
                <w:lang w:val="en"/>
              </w:rPr>
              <w:t>A.I. Kazakov</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ind w:right="-90"/>
              <w:jc w:val="both"/>
              <w:rPr>
                <w:sz w:val="24"/>
                <w:szCs w:val="24"/>
              </w:rPr>
            </w:pPr>
          </w:p>
        </w:tc>
        <w:tc>
          <w:tcPr>
            <w:tcW w:w="150" w:type="pct"/>
          </w:tcPr>
          <w:p w:rsidR="005C0C58" w:rsidRPr="0016141B" w:rsidP="00C73631">
            <w:pPr>
              <w:pStyle w:val="BodyText"/>
              <w:widowControl w:val="0"/>
              <w:jc w:val="both"/>
              <w:rPr>
                <w:b/>
                <w:bCs/>
                <w:sz w:val="24"/>
                <w:szCs w:val="24"/>
              </w:rPr>
            </w:pPr>
          </w:p>
        </w:tc>
        <w:tc>
          <w:tcPr>
            <w:tcW w:w="1273" w:type="pct"/>
          </w:tcPr>
          <w:p w:rsidR="005C0C58" w:rsidRPr="0016141B" w:rsidP="00C73631">
            <w:pPr>
              <w:pStyle w:val="BodyText"/>
              <w:widowControl w:val="0"/>
              <w:ind w:right="-208"/>
              <w:jc w:val="both"/>
              <w:rPr>
                <w:b/>
                <w:bCs/>
                <w:sz w:val="24"/>
                <w:szCs w:val="24"/>
              </w:rPr>
            </w:pPr>
          </w:p>
        </w:tc>
      </w:tr>
      <w:tr w:rsidTr="00C73631">
        <w:tblPrEx>
          <w:tblW w:w="5133" w:type="pct"/>
          <w:tblInd w:w="-142" w:type="dxa"/>
          <w:tblLayout w:type="fixed"/>
          <w:tblLook w:val="0000"/>
        </w:tblPrEx>
        <w:tc>
          <w:tcPr>
            <w:tcW w:w="1134" w:type="pct"/>
          </w:tcPr>
          <w:p w:rsidR="005C0C58" w:rsidRPr="0016141B" w:rsidP="00C73631">
            <w:pPr>
              <w:pStyle w:val="BodyText"/>
              <w:widowControl w:val="0"/>
              <w:bidi w:val="0"/>
              <w:ind w:right="-90"/>
              <w:jc w:val="both"/>
              <w:rPr>
                <w:sz w:val="24"/>
                <w:szCs w:val="24"/>
              </w:rPr>
            </w:pPr>
            <w:r w:rsidRPr="0016141B">
              <w:rPr>
                <w:sz w:val="24"/>
                <w:szCs w:val="24"/>
                <w:rtl w:val="0"/>
                <w:lang w:val="en"/>
              </w:rPr>
              <w:t>O.Yu. Klinkov</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ind w:right="-90"/>
              <w:jc w:val="both"/>
              <w:rPr>
                <w:sz w:val="24"/>
                <w:szCs w:val="24"/>
              </w:rPr>
            </w:pPr>
          </w:p>
        </w:tc>
        <w:tc>
          <w:tcPr>
            <w:tcW w:w="150" w:type="pct"/>
          </w:tcPr>
          <w:p w:rsidR="005C0C58" w:rsidRPr="0016141B" w:rsidP="00C73631">
            <w:pPr>
              <w:pStyle w:val="BodyText"/>
              <w:widowControl w:val="0"/>
              <w:jc w:val="both"/>
              <w:rPr>
                <w:b/>
                <w:bCs/>
                <w:sz w:val="24"/>
                <w:szCs w:val="24"/>
              </w:rPr>
            </w:pPr>
          </w:p>
        </w:tc>
        <w:tc>
          <w:tcPr>
            <w:tcW w:w="1273" w:type="pct"/>
          </w:tcPr>
          <w:p w:rsidR="005C0C58" w:rsidRPr="0016141B" w:rsidP="00C73631">
            <w:pPr>
              <w:pStyle w:val="BodyText"/>
              <w:widowControl w:val="0"/>
              <w:ind w:right="-208"/>
              <w:jc w:val="both"/>
              <w:rPr>
                <w:b/>
                <w:bCs/>
                <w:sz w:val="24"/>
                <w:szCs w:val="24"/>
              </w:rPr>
            </w:pPr>
          </w:p>
        </w:tc>
      </w:tr>
    </w:tbl>
    <w:p w:rsidR="005C0C58" w:rsidP="005C0C58">
      <w:pPr>
        <w:tabs>
          <w:tab w:val="left" w:pos="540"/>
          <w:tab w:val="left" w:pos="1134"/>
        </w:tabs>
        <w:bidi w:val="0"/>
        <w:jc w:val="both"/>
        <w:rPr>
          <w:b/>
        </w:rPr>
      </w:pPr>
      <w:r w:rsidRPr="00B36DD3">
        <w:rPr>
          <w:b/>
          <w:rtl w:val="0"/>
          <w:lang w:val="en"/>
        </w:rPr>
        <w:t>The resolution was adopted.</w:t>
      </w:r>
    </w:p>
    <w:p w:rsidR="007922A8" w:rsidP="004D6DE0">
      <w:pPr>
        <w:widowControl w:val="0"/>
        <w:tabs>
          <w:tab w:val="left" w:pos="709"/>
          <w:tab w:val="left" w:pos="851"/>
          <w:tab w:val="left" w:pos="993"/>
          <w:tab w:val="left" w:pos="1134"/>
        </w:tabs>
        <w:jc w:val="both"/>
        <w:rPr>
          <w:b/>
          <w:caps/>
        </w:rPr>
      </w:pPr>
    </w:p>
    <w:p w:rsidR="007869C0" w:rsidP="004D6DE0">
      <w:pPr>
        <w:widowControl w:val="0"/>
        <w:tabs>
          <w:tab w:val="left" w:pos="709"/>
          <w:tab w:val="left" w:pos="851"/>
          <w:tab w:val="left" w:pos="993"/>
          <w:tab w:val="left" w:pos="1134"/>
        </w:tabs>
        <w:jc w:val="both"/>
        <w:rPr>
          <w:b/>
          <w:caps/>
        </w:rPr>
      </w:pPr>
    </w:p>
    <w:p w:rsidR="00515DF7" w:rsidRPr="000A6238" w:rsidP="00515DF7">
      <w:pPr>
        <w:widowControl w:val="0"/>
        <w:tabs>
          <w:tab w:val="left" w:pos="709"/>
          <w:tab w:val="left" w:pos="851"/>
          <w:tab w:val="left" w:pos="993"/>
          <w:tab w:val="left" w:pos="1134"/>
        </w:tabs>
        <w:bidi w:val="0"/>
        <w:jc w:val="both"/>
        <w:rPr>
          <w:rFonts w:eastAsia="Calibri"/>
          <w:b/>
          <w:bCs/>
        </w:rPr>
      </w:pPr>
      <w:r w:rsidRPr="00544D1A">
        <w:rPr>
          <w:b/>
          <w:caps/>
          <w:rtl w:val="0"/>
          <w:lang w:val="en"/>
        </w:rPr>
        <w:t xml:space="preserve">Item No. 4: </w:t>
      </w:r>
      <w:r w:rsidRPr="00544D1A">
        <w:rPr>
          <w:rFonts w:eastAsia="Calibri"/>
          <w:b/>
          <w:rtl w:val="0"/>
          <w:lang w:val="en"/>
        </w:rPr>
        <w:t>On election of the Secretary of the Annual General Meeting of the Company's Shareholders.</w:t>
      </w:r>
    </w:p>
    <w:p w:rsidR="00515DF7" w:rsidP="00515DF7">
      <w:pPr>
        <w:widowControl w:val="0"/>
        <w:tabs>
          <w:tab w:val="left" w:pos="709"/>
          <w:tab w:val="left" w:pos="851"/>
          <w:tab w:val="left" w:pos="993"/>
          <w:tab w:val="left" w:pos="1134"/>
        </w:tabs>
        <w:bidi w:val="0"/>
        <w:jc w:val="both"/>
        <w:rPr>
          <w:b/>
        </w:rPr>
      </w:pPr>
      <w:r w:rsidRPr="00BE449A">
        <w:rPr>
          <w:b/>
          <w:rtl w:val="0"/>
          <w:lang w:val="en"/>
        </w:rPr>
        <w:t>DECISION:</w:t>
      </w:r>
    </w:p>
    <w:p w:rsidR="00515DF7" w:rsidRPr="00813B22" w:rsidP="00515DF7">
      <w:pPr>
        <w:tabs>
          <w:tab w:val="left" w:pos="1134"/>
        </w:tabs>
        <w:bidi w:val="0"/>
        <w:ind w:firstLine="567"/>
        <w:jc w:val="both"/>
        <w:rPr>
          <w:bCs/>
        </w:rPr>
      </w:pPr>
      <w:r w:rsidRPr="00813B22">
        <w:rPr>
          <w:bCs/>
          <w:rtl w:val="0"/>
          <w:lang w:val="en"/>
        </w:rPr>
        <w:t>Elect Elena Nikolaevna Pavlova, Corporate Secretary of the Company, as the Secretary of the Annual General Meeting of the Company.</w:t>
      </w:r>
    </w:p>
    <w:p w:rsidR="007869C0" w:rsidRPr="0016141B" w:rsidP="007869C0">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D.V. Krainsky</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M.V. Korotkova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I. D. Alyushenko</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P.V. Grebtsov</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V.Yu. Zarkhin</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9D1F82">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300AD1" w:rsidP="00646765">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A.I. Kazakov</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ind w:right="-90"/>
              <w:jc w:val="both"/>
              <w:rPr>
                <w:sz w:val="24"/>
                <w:szCs w:val="24"/>
              </w:rPr>
            </w:pPr>
          </w:p>
        </w:tc>
        <w:tc>
          <w:tcPr>
            <w:tcW w:w="150" w:type="pct"/>
          </w:tcPr>
          <w:p w:rsidR="007869C0" w:rsidRPr="0016141B" w:rsidP="00646765">
            <w:pPr>
              <w:pStyle w:val="BodyText"/>
              <w:widowControl w:val="0"/>
              <w:jc w:val="both"/>
              <w:rPr>
                <w:b/>
                <w:bCs/>
                <w:sz w:val="24"/>
                <w:szCs w:val="24"/>
              </w:rPr>
            </w:pPr>
          </w:p>
        </w:tc>
        <w:tc>
          <w:tcPr>
            <w:tcW w:w="1273" w:type="pct"/>
          </w:tcPr>
          <w:p w:rsidR="007869C0" w:rsidRPr="0016141B" w:rsidP="00646765">
            <w:pPr>
              <w:pStyle w:val="BodyText"/>
              <w:widowControl w:val="0"/>
              <w:ind w:right="-208"/>
              <w:jc w:val="both"/>
              <w:rPr>
                <w:b/>
                <w:bCs/>
                <w:sz w:val="24"/>
                <w:szCs w:val="24"/>
              </w:rPr>
            </w:pPr>
          </w:p>
        </w:tc>
      </w:tr>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O.Yu. Klinkov</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ind w:right="-90"/>
              <w:jc w:val="both"/>
              <w:rPr>
                <w:sz w:val="24"/>
                <w:szCs w:val="24"/>
              </w:rPr>
            </w:pPr>
          </w:p>
        </w:tc>
        <w:tc>
          <w:tcPr>
            <w:tcW w:w="150" w:type="pct"/>
          </w:tcPr>
          <w:p w:rsidR="007869C0" w:rsidRPr="0016141B" w:rsidP="00646765">
            <w:pPr>
              <w:pStyle w:val="BodyText"/>
              <w:widowControl w:val="0"/>
              <w:jc w:val="both"/>
              <w:rPr>
                <w:b/>
                <w:bCs/>
                <w:sz w:val="24"/>
                <w:szCs w:val="24"/>
              </w:rPr>
            </w:pPr>
          </w:p>
        </w:tc>
        <w:tc>
          <w:tcPr>
            <w:tcW w:w="1273" w:type="pct"/>
          </w:tcPr>
          <w:p w:rsidR="007869C0" w:rsidRPr="0016141B" w:rsidP="00646765">
            <w:pPr>
              <w:pStyle w:val="BodyText"/>
              <w:widowControl w:val="0"/>
              <w:ind w:right="-208"/>
              <w:jc w:val="both"/>
              <w:rPr>
                <w:b/>
                <w:bCs/>
                <w:sz w:val="24"/>
                <w:szCs w:val="24"/>
              </w:rPr>
            </w:pPr>
          </w:p>
        </w:tc>
      </w:tr>
    </w:tbl>
    <w:p w:rsidR="007869C0" w:rsidP="007869C0">
      <w:pPr>
        <w:tabs>
          <w:tab w:val="left" w:pos="540"/>
          <w:tab w:val="left" w:pos="1134"/>
        </w:tabs>
        <w:bidi w:val="0"/>
        <w:jc w:val="both"/>
        <w:rPr>
          <w:b/>
        </w:rPr>
      </w:pPr>
      <w:r w:rsidRPr="00B36DD3">
        <w:rPr>
          <w:b/>
          <w:rtl w:val="0"/>
          <w:lang w:val="en"/>
        </w:rPr>
        <w:t>The resolution was adopted.</w:t>
      </w:r>
    </w:p>
    <w:p w:rsidR="007869C0" w:rsidP="004D6DE0">
      <w:pPr>
        <w:widowControl w:val="0"/>
        <w:tabs>
          <w:tab w:val="left" w:pos="709"/>
          <w:tab w:val="left" w:pos="851"/>
          <w:tab w:val="left" w:pos="993"/>
          <w:tab w:val="left" w:pos="1134"/>
        </w:tabs>
        <w:jc w:val="both"/>
        <w:rPr>
          <w:b/>
          <w:caps/>
        </w:rPr>
      </w:pPr>
    </w:p>
    <w:p w:rsidR="00515DF7" w:rsidP="004D6DE0">
      <w:pPr>
        <w:widowControl w:val="0"/>
        <w:tabs>
          <w:tab w:val="left" w:pos="709"/>
          <w:tab w:val="left" w:pos="851"/>
          <w:tab w:val="left" w:pos="993"/>
          <w:tab w:val="left" w:pos="1134"/>
        </w:tabs>
        <w:jc w:val="both"/>
        <w:rPr>
          <w:b/>
          <w:caps/>
        </w:rPr>
      </w:pPr>
    </w:p>
    <w:p w:rsidR="007922A8" w:rsidP="004D6DE0">
      <w:pPr>
        <w:widowControl w:val="0"/>
        <w:tabs>
          <w:tab w:val="left" w:pos="709"/>
          <w:tab w:val="left" w:pos="851"/>
          <w:tab w:val="left" w:pos="993"/>
          <w:tab w:val="left" w:pos="1134"/>
        </w:tabs>
        <w:jc w:val="both"/>
        <w:rPr>
          <w:b/>
          <w:caps/>
        </w:rPr>
      </w:pPr>
      <w:bookmarkStart w:id="0" w:name="_GoBack"/>
      <w:bookmarkEnd w:id="0"/>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Krainsky</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F10CD5"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F10CD5" w:rsidP="006E7BF1">
            <w:pPr>
              <w:pStyle w:val="BodyText"/>
              <w:widowControl w:val="0"/>
              <w:tabs>
                <w:tab w:val="num" w:pos="-1440"/>
                <w:tab w:val="left" w:pos="1080"/>
              </w:tabs>
              <w:rPr>
                <w:b/>
                <w:sz w:val="24"/>
                <w:szCs w:val="24"/>
              </w:rPr>
            </w:pPr>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AF72AB">
      <w:headerReference w:type="default" r:id="rId7"/>
      <w:footerReference w:type="default" r:id="rId8"/>
      <w:headerReference w:type="first" r:id="rId9"/>
      <w:pgSz w:w="11906" w:h="16838"/>
      <w:pgMar w:top="1134" w:right="707" w:bottom="709"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A23872">
        <w:pPr>
          <w:pStyle w:val="Footer"/>
          <w:jc w:val="right"/>
        </w:pPr>
        <w:r>
          <w:fldChar w:fldCharType="begin"/>
        </w:r>
        <w:r>
          <w:instrText>PAGE   \* MERGEFORMAT</w:instrText>
        </w:r>
        <w:r>
          <w:fldChar w:fldCharType="separate"/>
        </w:r>
        <w:r w:rsidR="001B5224">
          <w:rPr>
            <w:noProof/>
          </w:rPr>
          <w:t>2</w:t>
        </w:r>
        <w:r>
          <w:fldChar w:fldCharType="end"/>
        </w:r>
      </w:p>
    </w:sdtContent>
  </w:sdt>
  <w:p w:rsidR="00A23872">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pPr>
      <w:pStyle w:val="Header"/>
      <w:jc w:val="right"/>
    </w:pPr>
  </w:p>
  <w:p w:rsidR="00A23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4DF1FE9"/>
    <w:multiLevelType w:val="hybridMultilevel"/>
    <w:tmpl w:val="B56C86E4"/>
    <w:lvl w:ilvl="0">
      <w:start w:val="1"/>
      <w:numFmt w:val="decimal"/>
      <w:lvlText w:val="%1."/>
      <w:lvlJc w:val="left"/>
      <w:pPr>
        <w:ind w:left="128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173466E7"/>
    <w:multiLevelType w:val="hybridMultilevel"/>
    <w:tmpl w:val="DA56B868"/>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nsid w:val="22EA24A3"/>
    <w:multiLevelType w:val="hybridMultilevel"/>
    <w:tmpl w:val="928EE74C"/>
    <w:lvl w:ilvl="0">
      <w:start w:val="1"/>
      <w:numFmt w:val="decimal"/>
      <w:lvlText w:val="%1."/>
      <w:lvlJc w:val="left"/>
      <w:pPr>
        <w:ind w:left="720"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DD20D41"/>
    <w:multiLevelType w:val="hybridMultilevel"/>
    <w:tmpl w:val="4970A2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F61685"/>
    <w:multiLevelType w:val="hybridMultilevel"/>
    <w:tmpl w:val="4030DB98"/>
    <w:lvl w:ilvl="0">
      <w:start w:val="1"/>
      <w:numFmt w:val="decimal"/>
      <w:lvlText w:val="%1."/>
      <w:lvlJc w:val="left"/>
      <w:pPr>
        <w:ind w:left="131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37" w:hanging="360"/>
      </w:pPr>
    </w:lvl>
    <w:lvl w:ilvl="2" w:tentative="1">
      <w:start w:val="1"/>
      <w:numFmt w:val="lowerRoman"/>
      <w:lvlText w:val="%3."/>
      <w:lvlJc w:val="right"/>
      <w:pPr>
        <w:ind w:left="2757" w:hanging="180"/>
      </w:pPr>
    </w:lvl>
    <w:lvl w:ilvl="3" w:tentative="1">
      <w:start w:val="1"/>
      <w:numFmt w:val="decimal"/>
      <w:lvlText w:val="%4."/>
      <w:lvlJc w:val="left"/>
      <w:pPr>
        <w:ind w:left="3477" w:hanging="360"/>
      </w:pPr>
    </w:lvl>
    <w:lvl w:ilvl="4" w:tentative="1">
      <w:start w:val="1"/>
      <w:numFmt w:val="lowerLetter"/>
      <w:lvlText w:val="%5."/>
      <w:lvlJc w:val="left"/>
      <w:pPr>
        <w:ind w:left="4197" w:hanging="360"/>
      </w:pPr>
    </w:lvl>
    <w:lvl w:ilvl="5" w:tentative="1">
      <w:start w:val="1"/>
      <w:numFmt w:val="lowerRoman"/>
      <w:lvlText w:val="%6."/>
      <w:lvlJc w:val="right"/>
      <w:pPr>
        <w:ind w:left="4917" w:hanging="180"/>
      </w:pPr>
    </w:lvl>
    <w:lvl w:ilvl="6" w:tentative="1">
      <w:start w:val="1"/>
      <w:numFmt w:val="decimal"/>
      <w:lvlText w:val="%7."/>
      <w:lvlJc w:val="left"/>
      <w:pPr>
        <w:ind w:left="5637" w:hanging="360"/>
      </w:pPr>
    </w:lvl>
    <w:lvl w:ilvl="7" w:tentative="1">
      <w:start w:val="1"/>
      <w:numFmt w:val="lowerLetter"/>
      <w:lvlText w:val="%8."/>
      <w:lvlJc w:val="left"/>
      <w:pPr>
        <w:ind w:left="6357" w:hanging="360"/>
      </w:pPr>
    </w:lvl>
    <w:lvl w:ilvl="8" w:tentative="1">
      <w:start w:val="1"/>
      <w:numFmt w:val="lowerRoman"/>
      <w:lvlText w:val="%9."/>
      <w:lvlJc w:val="right"/>
      <w:pPr>
        <w:ind w:left="7077" w:hanging="180"/>
      </w:pPr>
    </w:lvl>
  </w:abstractNum>
  <w:abstractNum w:abstractNumId="6">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7">
    <w:nsid w:val="34CC3E0D"/>
    <w:multiLevelType w:val="hybridMultilevel"/>
    <w:tmpl w:val="7B12C5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E852966"/>
    <w:multiLevelType w:val="hybridMultilevel"/>
    <w:tmpl w:val="D96452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ADE7164"/>
    <w:multiLevelType w:val="hybridMultilevel"/>
    <w:tmpl w:val="95C67C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0E90CAA"/>
    <w:multiLevelType w:val="hybridMultilevel"/>
    <w:tmpl w:val="28DCE4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2">
    <w:nsid w:val="6BA97417"/>
    <w:multiLevelType w:val="hybridMultilevel"/>
    <w:tmpl w:val="3C4244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722C5885"/>
    <w:multiLevelType w:val="hybridMultilevel"/>
    <w:tmpl w:val="723836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12"/>
  </w:num>
  <w:num w:numId="5">
    <w:abstractNumId w:val="9"/>
  </w:num>
  <w:num w:numId="6">
    <w:abstractNumId w:val="13"/>
  </w:num>
  <w:num w:numId="7">
    <w:abstractNumId w:val="2"/>
  </w:num>
  <w:num w:numId="8">
    <w:abstractNumId w:val="11"/>
  </w:num>
  <w:num w:numId="9">
    <w:abstractNumId w:val="3"/>
  </w:num>
  <w:num w:numId="10">
    <w:abstractNumId w:val="7"/>
  </w:num>
  <w:num w:numId="11">
    <w:abstractNumId w:val="1"/>
  </w:num>
  <w:num w:numId="12">
    <w:abstractNumId w:val="4"/>
  </w:num>
  <w:num w:numId="13">
    <w:abstractNumId w:val="5"/>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5CA"/>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0"/>
    <w:rsid w:val="00035844"/>
    <w:rsid w:val="00035BC2"/>
    <w:rsid w:val="00035CDF"/>
    <w:rsid w:val="00035FB8"/>
    <w:rsid w:val="000361FB"/>
    <w:rsid w:val="00036722"/>
    <w:rsid w:val="00036CC1"/>
    <w:rsid w:val="00036DCB"/>
    <w:rsid w:val="00036EC6"/>
    <w:rsid w:val="00037190"/>
    <w:rsid w:val="0003777F"/>
    <w:rsid w:val="00037BD6"/>
    <w:rsid w:val="00037E04"/>
    <w:rsid w:val="0004050E"/>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42"/>
    <w:rsid w:val="00050E9B"/>
    <w:rsid w:val="00050FFC"/>
    <w:rsid w:val="000511B5"/>
    <w:rsid w:val="000515D6"/>
    <w:rsid w:val="0005179C"/>
    <w:rsid w:val="000518BC"/>
    <w:rsid w:val="0005229C"/>
    <w:rsid w:val="00052341"/>
    <w:rsid w:val="0005238C"/>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46D"/>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CF9"/>
    <w:rsid w:val="00064DB4"/>
    <w:rsid w:val="000650FC"/>
    <w:rsid w:val="000655E7"/>
    <w:rsid w:val="0006591F"/>
    <w:rsid w:val="00065A0C"/>
    <w:rsid w:val="00065E1F"/>
    <w:rsid w:val="0006663B"/>
    <w:rsid w:val="00066CD7"/>
    <w:rsid w:val="00066F40"/>
    <w:rsid w:val="0006705E"/>
    <w:rsid w:val="0007060A"/>
    <w:rsid w:val="000709E2"/>
    <w:rsid w:val="00070C08"/>
    <w:rsid w:val="00070DC8"/>
    <w:rsid w:val="00071040"/>
    <w:rsid w:val="00071416"/>
    <w:rsid w:val="00071563"/>
    <w:rsid w:val="00071D27"/>
    <w:rsid w:val="00071DA5"/>
    <w:rsid w:val="00071EFE"/>
    <w:rsid w:val="0007242E"/>
    <w:rsid w:val="00072E7C"/>
    <w:rsid w:val="00073C47"/>
    <w:rsid w:val="00073D9B"/>
    <w:rsid w:val="000745E2"/>
    <w:rsid w:val="000745FF"/>
    <w:rsid w:val="0007477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238"/>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60C"/>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77"/>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17B4D"/>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BF5"/>
    <w:rsid w:val="00124C48"/>
    <w:rsid w:val="00124C57"/>
    <w:rsid w:val="00124E40"/>
    <w:rsid w:val="001255F3"/>
    <w:rsid w:val="001259FF"/>
    <w:rsid w:val="00125A53"/>
    <w:rsid w:val="00125ADD"/>
    <w:rsid w:val="00125FAB"/>
    <w:rsid w:val="00126624"/>
    <w:rsid w:val="001267DF"/>
    <w:rsid w:val="00126D30"/>
    <w:rsid w:val="00126D37"/>
    <w:rsid w:val="00127059"/>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3B4"/>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84B"/>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41B"/>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6D6E"/>
    <w:rsid w:val="0017747D"/>
    <w:rsid w:val="00177772"/>
    <w:rsid w:val="00180116"/>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0E3"/>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24"/>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5D"/>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31"/>
    <w:rsid w:val="00203B98"/>
    <w:rsid w:val="00203C37"/>
    <w:rsid w:val="00203F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A51"/>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A8A"/>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60A"/>
    <w:rsid w:val="002869A1"/>
    <w:rsid w:val="00286E3F"/>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45A"/>
    <w:rsid w:val="002A3859"/>
    <w:rsid w:val="002A38AA"/>
    <w:rsid w:val="002A4033"/>
    <w:rsid w:val="002A4DA8"/>
    <w:rsid w:val="002A4E5F"/>
    <w:rsid w:val="002A59BE"/>
    <w:rsid w:val="002A6557"/>
    <w:rsid w:val="002A660F"/>
    <w:rsid w:val="002A6B21"/>
    <w:rsid w:val="002A7E25"/>
    <w:rsid w:val="002A7EC5"/>
    <w:rsid w:val="002B03F5"/>
    <w:rsid w:val="002B0501"/>
    <w:rsid w:val="002B068A"/>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840"/>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49A"/>
    <w:rsid w:val="002C679B"/>
    <w:rsid w:val="002C6A55"/>
    <w:rsid w:val="002C6D03"/>
    <w:rsid w:val="002C6F38"/>
    <w:rsid w:val="002C6FBE"/>
    <w:rsid w:val="002C6FEC"/>
    <w:rsid w:val="002C7146"/>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903"/>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0AD1"/>
    <w:rsid w:val="00302270"/>
    <w:rsid w:val="0030265D"/>
    <w:rsid w:val="00302872"/>
    <w:rsid w:val="00302E8E"/>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55C"/>
    <w:rsid w:val="00312979"/>
    <w:rsid w:val="003130EF"/>
    <w:rsid w:val="003132F8"/>
    <w:rsid w:val="003135DE"/>
    <w:rsid w:val="00313E13"/>
    <w:rsid w:val="00313EA4"/>
    <w:rsid w:val="003141BB"/>
    <w:rsid w:val="00314B36"/>
    <w:rsid w:val="00314DE6"/>
    <w:rsid w:val="0031527F"/>
    <w:rsid w:val="003155CB"/>
    <w:rsid w:val="003156FF"/>
    <w:rsid w:val="0031571B"/>
    <w:rsid w:val="00315A27"/>
    <w:rsid w:val="0031609D"/>
    <w:rsid w:val="0031638D"/>
    <w:rsid w:val="0031676E"/>
    <w:rsid w:val="003170BF"/>
    <w:rsid w:val="00317771"/>
    <w:rsid w:val="0031794D"/>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5CD"/>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5EB8"/>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5C7C"/>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8F5"/>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883"/>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6C95"/>
    <w:rsid w:val="004C6E9E"/>
    <w:rsid w:val="004C743A"/>
    <w:rsid w:val="004C7869"/>
    <w:rsid w:val="004C7DB6"/>
    <w:rsid w:val="004C7FBB"/>
    <w:rsid w:val="004D08FE"/>
    <w:rsid w:val="004D0BF9"/>
    <w:rsid w:val="004D0D3C"/>
    <w:rsid w:val="004D0D76"/>
    <w:rsid w:val="004D266C"/>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6DE0"/>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5DF7"/>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8D0"/>
    <w:rsid w:val="00540B67"/>
    <w:rsid w:val="00540C88"/>
    <w:rsid w:val="00541225"/>
    <w:rsid w:val="00541800"/>
    <w:rsid w:val="005419A7"/>
    <w:rsid w:val="00541C1F"/>
    <w:rsid w:val="00542722"/>
    <w:rsid w:val="005436A2"/>
    <w:rsid w:val="00543878"/>
    <w:rsid w:val="00543891"/>
    <w:rsid w:val="00543AD3"/>
    <w:rsid w:val="00543BA8"/>
    <w:rsid w:val="00543E6F"/>
    <w:rsid w:val="005447AD"/>
    <w:rsid w:val="00544ABA"/>
    <w:rsid w:val="00544D1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55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B7C3D"/>
    <w:rsid w:val="005C0050"/>
    <w:rsid w:val="005C02E3"/>
    <w:rsid w:val="005C07A4"/>
    <w:rsid w:val="005C0C14"/>
    <w:rsid w:val="005C0C58"/>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3EF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BE4"/>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6765"/>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92F"/>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5C4B"/>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4EB4"/>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8B4"/>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036"/>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08F"/>
    <w:rsid w:val="006F251A"/>
    <w:rsid w:val="006F254F"/>
    <w:rsid w:val="006F259F"/>
    <w:rsid w:val="006F292A"/>
    <w:rsid w:val="006F316F"/>
    <w:rsid w:val="006F3568"/>
    <w:rsid w:val="006F3A7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A39"/>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6D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AAC"/>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1EEB"/>
    <w:rsid w:val="00762042"/>
    <w:rsid w:val="00762654"/>
    <w:rsid w:val="00762881"/>
    <w:rsid w:val="00762A98"/>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49E"/>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69C0"/>
    <w:rsid w:val="0078708B"/>
    <w:rsid w:val="007873FF"/>
    <w:rsid w:val="0078758B"/>
    <w:rsid w:val="007905F9"/>
    <w:rsid w:val="007907B8"/>
    <w:rsid w:val="00790828"/>
    <w:rsid w:val="00790927"/>
    <w:rsid w:val="00790D0A"/>
    <w:rsid w:val="00790F3A"/>
    <w:rsid w:val="0079123A"/>
    <w:rsid w:val="00791CCA"/>
    <w:rsid w:val="00791DC1"/>
    <w:rsid w:val="00792051"/>
    <w:rsid w:val="007922A8"/>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286"/>
    <w:rsid w:val="007A283A"/>
    <w:rsid w:val="007A3F00"/>
    <w:rsid w:val="007A49DD"/>
    <w:rsid w:val="007A4ACA"/>
    <w:rsid w:val="007A5ACB"/>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4F4"/>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B7A"/>
    <w:rsid w:val="007B7BBE"/>
    <w:rsid w:val="007B7F11"/>
    <w:rsid w:val="007C0DC9"/>
    <w:rsid w:val="007C1070"/>
    <w:rsid w:val="007C10BC"/>
    <w:rsid w:val="007C1E0D"/>
    <w:rsid w:val="007C1F6C"/>
    <w:rsid w:val="007C255E"/>
    <w:rsid w:val="007C37B9"/>
    <w:rsid w:val="007C39E0"/>
    <w:rsid w:val="007C435B"/>
    <w:rsid w:val="007C5605"/>
    <w:rsid w:val="007C61CF"/>
    <w:rsid w:val="007C63D0"/>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2E99"/>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B22"/>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3E"/>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AA7"/>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37D62"/>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5B6"/>
    <w:rsid w:val="00952B83"/>
    <w:rsid w:val="00952C0D"/>
    <w:rsid w:val="00952C91"/>
    <w:rsid w:val="00952E9D"/>
    <w:rsid w:val="00953221"/>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0E"/>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1F82"/>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7A0"/>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58"/>
    <w:rsid w:val="00A44FBD"/>
    <w:rsid w:val="00A453C9"/>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5FC2"/>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86"/>
    <w:rsid w:val="00A935A5"/>
    <w:rsid w:val="00A93A7A"/>
    <w:rsid w:val="00A9444F"/>
    <w:rsid w:val="00A95125"/>
    <w:rsid w:val="00A95856"/>
    <w:rsid w:val="00A959BF"/>
    <w:rsid w:val="00A96131"/>
    <w:rsid w:val="00A96870"/>
    <w:rsid w:val="00A9703F"/>
    <w:rsid w:val="00A97F90"/>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78E"/>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2AB"/>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4C0D"/>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5D58"/>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935"/>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36E"/>
    <w:rsid w:val="00B7461F"/>
    <w:rsid w:val="00B7483D"/>
    <w:rsid w:val="00B74C41"/>
    <w:rsid w:val="00B74DE5"/>
    <w:rsid w:val="00B75373"/>
    <w:rsid w:val="00B75533"/>
    <w:rsid w:val="00B756AF"/>
    <w:rsid w:val="00B75B67"/>
    <w:rsid w:val="00B75DD6"/>
    <w:rsid w:val="00B7611C"/>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0A50"/>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61A"/>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4CB"/>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5C4"/>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24"/>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240"/>
    <w:rsid w:val="00C614A7"/>
    <w:rsid w:val="00C620EA"/>
    <w:rsid w:val="00C62F73"/>
    <w:rsid w:val="00C63008"/>
    <w:rsid w:val="00C6303E"/>
    <w:rsid w:val="00C63780"/>
    <w:rsid w:val="00C63ED0"/>
    <w:rsid w:val="00C64031"/>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631"/>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3DF"/>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4973"/>
    <w:rsid w:val="00CC52B5"/>
    <w:rsid w:val="00CC576A"/>
    <w:rsid w:val="00CC6516"/>
    <w:rsid w:val="00CC684C"/>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585"/>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3F08"/>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5D63"/>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91E"/>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737"/>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139"/>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949"/>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3B5"/>
    <w:rsid w:val="00DD66BC"/>
    <w:rsid w:val="00DD69B3"/>
    <w:rsid w:val="00DD6DCE"/>
    <w:rsid w:val="00DD73E3"/>
    <w:rsid w:val="00DD7512"/>
    <w:rsid w:val="00DE0BF4"/>
    <w:rsid w:val="00DE0EF9"/>
    <w:rsid w:val="00DE1726"/>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340"/>
    <w:rsid w:val="00DF449D"/>
    <w:rsid w:val="00DF4597"/>
    <w:rsid w:val="00DF526E"/>
    <w:rsid w:val="00DF5872"/>
    <w:rsid w:val="00DF5FE5"/>
    <w:rsid w:val="00DF6F0C"/>
    <w:rsid w:val="00DF7135"/>
    <w:rsid w:val="00DF74EA"/>
    <w:rsid w:val="00DF769A"/>
    <w:rsid w:val="00E003CC"/>
    <w:rsid w:val="00E00A30"/>
    <w:rsid w:val="00E01111"/>
    <w:rsid w:val="00E011C4"/>
    <w:rsid w:val="00E013E4"/>
    <w:rsid w:val="00E01F4D"/>
    <w:rsid w:val="00E030D2"/>
    <w:rsid w:val="00E034B5"/>
    <w:rsid w:val="00E03E74"/>
    <w:rsid w:val="00E04134"/>
    <w:rsid w:val="00E0494E"/>
    <w:rsid w:val="00E04C05"/>
    <w:rsid w:val="00E056E1"/>
    <w:rsid w:val="00E0635D"/>
    <w:rsid w:val="00E06657"/>
    <w:rsid w:val="00E068C2"/>
    <w:rsid w:val="00E069F7"/>
    <w:rsid w:val="00E06AAC"/>
    <w:rsid w:val="00E06B08"/>
    <w:rsid w:val="00E06B16"/>
    <w:rsid w:val="00E06F30"/>
    <w:rsid w:val="00E07458"/>
    <w:rsid w:val="00E07470"/>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5F54"/>
    <w:rsid w:val="00E160DA"/>
    <w:rsid w:val="00E165A6"/>
    <w:rsid w:val="00E16CB5"/>
    <w:rsid w:val="00E16F19"/>
    <w:rsid w:val="00E1732F"/>
    <w:rsid w:val="00E17706"/>
    <w:rsid w:val="00E177DA"/>
    <w:rsid w:val="00E17AC1"/>
    <w:rsid w:val="00E17F51"/>
    <w:rsid w:val="00E20A35"/>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1F16"/>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0C73"/>
    <w:rsid w:val="00E8117B"/>
    <w:rsid w:val="00E8146D"/>
    <w:rsid w:val="00E815A6"/>
    <w:rsid w:val="00E815AE"/>
    <w:rsid w:val="00E8181C"/>
    <w:rsid w:val="00E824B1"/>
    <w:rsid w:val="00E825AC"/>
    <w:rsid w:val="00E82E80"/>
    <w:rsid w:val="00E83A8A"/>
    <w:rsid w:val="00E83C44"/>
    <w:rsid w:val="00E84AB2"/>
    <w:rsid w:val="00E84CC7"/>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3918"/>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594"/>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770"/>
    <w:rsid w:val="00EE1EB7"/>
    <w:rsid w:val="00EE24B5"/>
    <w:rsid w:val="00EE27F9"/>
    <w:rsid w:val="00EE289F"/>
    <w:rsid w:val="00EE2C0B"/>
    <w:rsid w:val="00EE2EC3"/>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E7EC5"/>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3FE"/>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CD5"/>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196"/>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7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95"/>
    <w:rsid w:val="00FE7CAD"/>
    <w:rsid w:val="00FF012A"/>
    <w:rsid w:val="00FF081A"/>
    <w:rsid w:val="00FF0A85"/>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5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 w:type="character" w:customStyle="1" w:styleId="FontStyle15">
    <w:name w:val="Font Style15"/>
    <w:uiPriority w:val="99"/>
    <w:rsid w:val="00762A9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36DF4-6F8C-4762-9E89-56397CAC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Pages>
  <Words>485</Words>
  <Characters>3024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131</cp:revision>
  <cp:lastPrinted>2021-10-22T10:53:00Z</cp:lastPrinted>
  <dcterms:created xsi:type="dcterms:W3CDTF">2021-10-22T10:53:00Z</dcterms:created>
  <dcterms:modified xsi:type="dcterms:W3CDTF">2022-05-18T07:55:00Z</dcterms:modified>
</cp:coreProperties>
</file>